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陕西师范大学招标项目资格预审申请人工程业绩调查表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080"/>
        <w:gridCol w:w="2700"/>
        <w:gridCol w:w="1620"/>
        <w:gridCol w:w="85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企业驻地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企业资质证书号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 业 执 照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拟派项目经理名称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拟派项目经理级别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snapToGrid w:val="0"/>
              <w:spacing w:line="3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申请人</w:t>
            </w:r>
            <w:r>
              <w:rPr>
                <w:rFonts w:hint="eastAsia"/>
                <w:b/>
                <w:bCs/>
                <w:sz w:val="32"/>
                <w:szCs w:val="32"/>
              </w:rPr>
              <w:t>工程业绩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工程详细地址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工程施工内容及规模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施工时间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工程质量评定情况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拟派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项目</w:t>
            </w:r>
          </w:p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经理</w:t>
            </w:r>
            <w:r>
              <w:rPr>
                <w:rFonts w:hint="eastAsia"/>
                <w:b/>
                <w:bCs/>
                <w:sz w:val="32"/>
                <w:szCs w:val="32"/>
              </w:rPr>
              <w:t>工程业绩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工程详细地址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工程施工内容及规模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施工时间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工程质量评定情况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话：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单位电话号码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报送资料时间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有关要求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1.本次拟招标工程为陕西师范大学长安校区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国际教育大楼室内装饰装修</w:t>
            </w:r>
            <w:r>
              <w:rPr>
                <w:rFonts w:hint="eastAsia" w:asciiTheme="minorEastAsia" w:hAnsiTheme="minorEastAsia"/>
                <w:sz w:val="24"/>
              </w:rPr>
              <w:t>工程，位于陕西师范大学长安校区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，分为两个标段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2工程业绩栏内填201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月1日以来已完工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的四星级或相当于四星级以上（含四星级）酒店室内装饰装修工程施工</w:t>
            </w:r>
            <w:r>
              <w:rPr>
                <w:rFonts w:hint="eastAsia" w:asciiTheme="minorEastAsia" w:hAnsiTheme="minorEastAsia"/>
                <w:sz w:val="24"/>
              </w:rPr>
              <w:t>项目。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3.业绩核查时必须携带所报业绩合同原件、工程技术资料原件及招标公告要求提供的证书原件（资质证书可提供复印件）。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4.项目经理本人必须携带身份证原件到场，否则，不予核查。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5.企业一旦中标，项目经理工作日必须全天驻施工现场，我校将严格考勤。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6.申请人应如实填写拟派项目经理业绩，如有虚假，将取消其被核查资格。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7.申请人不得改变本表格式，且只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能递交一份业绩调查表，改变本表格式及递交两份以上业绩调查表，招标人将不再核查其业绩。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8.业绩核查前一天，招标人将以短信形式通知核查时间，短信通知发至申请人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在本表中填写</w:t>
            </w:r>
            <w:r>
              <w:rPr>
                <w:rFonts w:hint="eastAsia" w:asciiTheme="minorEastAsia" w:hAnsiTheme="minorEastAsia"/>
                <w:sz w:val="24"/>
              </w:rPr>
              <w:t>的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/>
                <w:sz w:val="24"/>
              </w:rPr>
              <w:t>手机上，请申请人及时关注。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9.报送截止时间：201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日17：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0 时。</w:t>
            </w:r>
          </w:p>
        </w:tc>
      </w:tr>
    </w:tbl>
    <w:p>
      <w:pPr>
        <w:spacing w:line="14" w:lineRule="exact"/>
      </w:pPr>
    </w:p>
    <w:sectPr>
      <w:headerReference r:id="rId3" w:type="default"/>
      <w:pgSz w:w="11906" w:h="16838"/>
      <w:pgMar w:top="454" w:right="1418" w:bottom="45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4748EF"/>
    <w:rsid w:val="00001CEF"/>
    <w:rsid w:val="00010B49"/>
    <w:rsid w:val="00054D87"/>
    <w:rsid w:val="000F46B8"/>
    <w:rsid w:val="00101EB1"/>
    <w:rsid w:val="001403CB"/>
    <w:rsid w:val="00182DC9"/>
    <w:rsid w:val="00195B71"/>
    <w:rsid w:val="001D721A"/>
    <w:rsid w:val="0032396B"/>
    <w:rsid w:val="003E1B22"/>
    <w:rsid w:val="004A7D28"/>
    <w:rsid w:val="00551855"/>
    <w:rsid w:val="005F3B96"/>
    <w:rsid w:val="006315E4"/>
    <w:rsid w:val="0065635F"/>
    <w:rsid w:val="00676F5A"/>
    <w:rsid w:val="00725C7A"/>
    <w:rsid w:val="00780F69"/>
    <w:rsid w:val="008335F8"/>
    <w:rsid w:val="00855EAE"/>
    <w:rsid w:val="008D3936"/>
    <w:rsid w:val="008E7A51"/>
    <w:rsid w:val="00914390"/>
    <w:rsid w:val="009559D0"/>
    <w:rsid w:val="00955F4A"/>
    <w:rsid w:val="00962DFB"/>
    <w:rsid w:val="00963ABF"/>
    <w:rsid w:val="009911A9"/>
    <w:rsid w:val="00997CE3"/>
    <w:rsid w:val="009F2386"/>
    <w:rsid w:val="009F76E1"/>
    <w:rsid w:val="00A3117D"/>
    <w:rsid w:val="00B139DC"/>
    <w:rsid w:val="00B46A0B"/>
    <w:rsid w:val="00B76CF0"/>
    <w:rsid w:val="00C236A0"/>
    <w:rsid w:val="00C25748"/>
    <w:rsid w:val="00C47BD0"/>
    <w:rsid w:val="00C945D9"/>
    <w:rsid w:val="00CE54FD"/>
    <w:rsid w:val="00D22B88"/>
    <w:rsid w:val="00D422CC"/>
    <w:rsid w:val="00D940E2"/>
    <w:rsid w:val="02C452E7"/>
    <w:rsid w:val="054C0EDC"/>
    <w:rsid w:val="0A416DC2"/>
    <w:rsid w:val="0F990963"/>
    <w:rsid w:val="124748EF"/>
    <w:rsid w:val="12A57125"/>
    <w:rsid w:val="130B7682"/>
    <w:rsid w:val="18D64130"/>
    <w:rsid w:val="1FAD45CF"/>
    <w:rsid w:val="21052A9A"/>
    <w:rsid w:val="317831F7"/>
    <w:rsid w:val="331244F0"/>
    <w:rsid w:val="336F582C"/>
    <w:rsid w:val="38F37CA3"/>
    <w:rsid w:val="42BF4DD7"/>
    <w:rsid w:val="6A627FEF"/>
    <w:rsid w:val="6B175EFB"/>
    <w:rsid w:val="6EEE06C9"/>
    <w:rsid w:val="745A0E07"/>
    <w:rsid w:val="761E46C6"/>
    <w:rsid w:val="79C0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2017-03-15T02:14:00Z</dcterms:created>
  <dc:creator>Administrator</dc:creator>
  <cp:lastModifiedBy>Administrator</cp:lastModifiedBy>
  <dcterms:modified xsi:type="dcterms:W3CDTF">2018-10-15T00:39:09Z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